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89"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94"/>
        <w:gridCol w:w="7395"/>
      </w:tblGrid>
      <w:tr w:rsidR="005F29CB" w:rsidRPr="005F29CB" w:rsidTr="005F29CB">
        <w:trPr>
          <w:tblCellSpacing w:w="0" w:type="dxa"/>
        </w:trPr>
        <w:tc>
          <w:tcPr>
            <w:tcW w:w="259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b/>
                <w:bCs/>
                <w:sz w:val="24"/>
                <w:szCs w:val="24"/>
              </w:rPr>
              <w:t>Cơ quan Công bố/Công khai</w:t>
            </w:r>
          </w:p>
        </w:tc>
        <w:tc>
          <w:tcPr>
            <w:tcW w:w="7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Bộ Khoa học và Công nghệ</w:t>
            </w:r>
          </w:p>
        </w:tc>
      </w:tr>
      <w:tr w:rsidR="005F29CB" w:rsidRPr="005F29CB" w:rsidTr="005F29CB">
        <w:trPr>
          <w:tblCellSpacing w:w="0" w:type="dxa"/>
        </w:trPr>
        <w:tc>
          <w:tcPr>
            <w:tcW w:w="259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b/>
                <w:bCs/>
                <w:sz w:val="24"/>
                <w:szCs w:val="24"/>
              </w:rPr>
              <w:t>Mã thủ tục</w:t>
            </w:r>
          </w:p>
        </w:tc>
        <w:tc>
          <w:tcPr>
            <w:tcW w:w="7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B-BKC-282324-TT</w:t>
            </w:r>
          </w:p>
        </w:tc>
      </w:tr>
      <w:tr w:rsidR="005F29CB" w:rsidRPr="005F29CB" w:rsidTr="005F29CB">
        <w:trPr>
          <w:tblCellSpacing w:w="0" w:type="dxa"/>
        </w:trPr>
        <w:tc>
          <w:tcPr>
            <w:tcW w:w="259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b/>
                <w:bCs/>
                <w:sz w:val="24"/>
                <w:szCs w:val="24"/>
              </w:rPr>
              <w:t>Cấp thực hiện</w:t>
            </w:r>
          </w:p>
        </w:tc>
        <w:tc>
          <w:tcPr>
            <w:tcW w:w="7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Không có thông tin</w:t>
            </w:r>
          </w:p>
        </w:tc>
      </w:tr>
      <w:tr w:rsidR="005F29CB" w:rsidRPr="005F29CB" w:rsidTr="005F29CB">
        <w:trPr>
          <w:tblCellSpacing w:w="0" w:type="dxa"/>
        </w:trPr>
        <w:tc>
          <w:tcPr>
            <w:tcW w:w="259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b/>
                <w:bCs/>
                <w:sz w:val="24"/>
                <w:szCs w:val="24"/>
              </w:rPr>
              <w:t>Lĩnh vực</w:t>
            </w:r>
          </w:p>
        </w:tc>
        <w:tc>
          <w:tcPr>
            <w:tcW w:w="7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Sở hữu trí tuệ</w:t>
            </w:r>
          </w:p>
        </w:tc>
      </w:tr>
      <w:tr w:rsidR="005F29CB" w:rsidRPr="005F29CB" w:rsidTr="005F29CB">
        <w:trPr>
          <w:tblCellSpacing w:w="0" w:type="dxa"/>
        </w:trPr>
        <w:tc>
          <w:tcPr>
            <w:tcW w:w="259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b/>
                <w:bCs/>
                <w:sz w:val="24"/>
                <w:szCs w:val="24"/>
              </w:rPr>
              <w:t>Trình tự thực hiện</w:t>
            </w:r>
          </w:p>
        </w:tc>
        <w:tc>
          <w:tcPr>
            <w:tcW w:w="7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 Tiếp nhận hồ sơ: Hồ sơ yêu cầu có thể được nộp trực tiếp hoặc qua bưu điện tới trụ sở Cục Sở hữu trí tuệ tại Hà Nội hoặc 2 Văn phòng đại diện của Cục tại TP. Hồ Chí Minh và Đà Nẵng.</w:t>
            </w:r>
          </w:p>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 Xử lý hồ sơ:</w:t>
            </w:r>
          </w:p>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 Trường hợp hồ sơ hợp lệ, Cục Sở hữu trí tuệ ra quyết định cấp lại Chứng chỉ hành nghề và Cấp chứng chỉ hành nghề cho người nộp hồ sơ, ghi nhận vào Sổ đăng ký quốc gia về đại diện sở hữu công nghiệp và công bố trên Công báo sở hữu công nghiệp trong thời hạn 02 tháng kể từ ngày ký quyết định;</w:t>
            </w:r>
          </w:p>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 Trường hợp hồ sơ có thiếu sót, Cục sở hữu trí tuệ ra thông báo các thiếu sót của hồ sơ và ấn định thời hạn 01 tháng để người nộp hồ sơ sửa chữa; hoặc ra thông báo từ chối cấp lại chứng chỉ hành nghề, nếu người nộp hồ sơ không sửa chữa thiếu sót/sửa chữa thiếu sót không đạt yêu cầu hoặc hồ sơ không hợp lệ.</w:t>
            </w:r>
          </w:p>
        </w:tc>
      </w:tr>
      <w:tr w:rsidR="005F29CB" w:rsidRPr="005F29CB" w:rsidTr="005F29CB">
        <w:trPr>
          <w:tblCellSpacing w:w="0" w:type="dxa"/>
        </w:trPr>
        <w:tc>
          <w:tcPr>
            <w:tcW w:w="259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b/>
                <w:bCs/>
                <w:sz w:val="24"/>
                <w:szCs w:val="24"/>
              </w:rPr>
              <w:t>Cách thức thực hiện</w:t>
            </w:r>
          </w:p>
        </w:tc>
        <w:tc>
          <w:tcPr>
            <w:tcW w:w="7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 Nộp trực tiếp tại trụ sở Cục Sở hữu trí tuệ tại Hà Nội hoặc 2 Văn phòng đại diện của Cục tại TP. Hồ Chí Minh và Đà Nẵng.</w:t>
            </w:r>
          </w:p>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 Nộp qua bưu điện.</w:t>
            </w:r>
          </w:p>
        </w:tc>
      </w:tr>
      <w:tr w:rsidR="005F29CB" w:rsidRPr="005F29CB" w:rsidTr="005F29CB">
        <w:trPr>
          <w:tblCellSpacing w:w="0" w:type="dxa"/>
        </w:trPr>
        <w:tc>
          <w:tcPr>
            <w:tcW w:w="259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b/>
                <w:bCs/>
                <w:sz w:val="24"/>
                <w:szCs w:val="24"/>
              </w:rPr>
              <w:t>Thành phần hồ sơ</w:t>
            </w:r>
          </w:p>
        </w:tc>
        <w:tc>
          <w:tcPr>
            <w:tcW w:w="7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 Tờ khai (02 bản);</w:t>
            </w:r>
          </w:p>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+ 02 ảnh 3x4;</w:t>
            </w:r>
          </w:p>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i/>
                <w:iCs/>
                <w:sz w:val="24"/>
                <w:szCs w:val="24"/>
              </w:rPr>
              <w:t xml:space="preserve">+ </w:t>
            </w:r>
            <w:r w:rsidRPr="005F29CB">
              <w:rPr>
                <w:rFonts w:ascii="Times New Roman" w:eastAsia="Times New Roman" w:hAnsi="Times New Roman" w:cs="Times New Roman"/>
                <w:sz w:val="24"/>
                <w:szCs w:val="24"/>
              </w:rPr>
              <w:t>Bản sao Chứng minh nhân dân;</w:t>
            </w:r>
          </w:p>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 Chứng chỉ cũ (trong trường hợp Chứng chỉ bị hỏng, rách,…)</w:t>
            </w:r>
          </w:p>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 Bản sao chứng từ nộp phí, lệ phí (trường hợp nộp phí, lệ phí qua dịch vụ bưu chính hoặc nộp trực tiếp vào tài khoản của Cục Sở hữu trí tuệ).</w:t>
            </w:r>
          </w:p>
        </w:tc>
      </w:tr>
      <w:tr w:rsidR="005F29CB" w:rsidRPr="005F29CB" w:rsidTr="005F29CB">
        <w:trPr>
          <w:tblCellSpacing w:w="0" w:type="dxa"/>
        </w:trPr>
        <w:tc>
          <w:tcPr>
            <w:tcW w:w="259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b/>
                <w:bCs/>
                <w:sz w:val="24"/>
                <w:szCs w:val="24"/>
              </w:rPr>
              <w:t>Số bộ hồ sơ</w:t>
            </w:r>
          </w:p>
        </w:tc>
        <w:tc>
          <w:tcPr>
            <w:tcW w:w="7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01 bộ</w:t>
            </w:r>
          </w:p>
        </w:tc>
      </w:tr>
      <w:tr w:rsidR="005F29CB" w:rsidRPr="005F29CB" w:rsidTr="005F29CB">
        <w:trPr>
          <w:tblCellSpacing w:w="0" w:type="dxa"/>
        </w:trPr>
        <w:tc>
          <w:tcPr>
            <w:tcW w:w="259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b/>
                <w:bCs/>
                <w:sz w:val="24"/>
                <w:szCs w:val="24"/>
              </w:rPr>
              <w:t>Mẫu đơn, mẫu tờ khai</w:t>
            </w:r>
          </w:p>
        </w:tc>
        <w:tc>
          <w:tcPr>
            <w:tcW w:w="7395"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7026"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29"/>
              <w:gridCol w:w="3397"/>
            </w:tblGrid>
            <w:tr w:rsidR="005F29CB" w:rsidRPr="005F29CB">
              <w:trPr>
                <w:tblCellSpacing w:w="0" w:type="dxa"/>
              </w:trPr>
              <w:tc>
                <w:tcPr>
                  <w:tcW w:w="3629"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b/>
                      <w:bCs/>
                      <w:sz w:val="24"/>
                      <w:szCs w:val="24"/>
                    </w:rPr>
                    <w:t>Tên mẫu đơn, mẫu tờ khai</w:t>
                  </w:r>
                </w:p>
              </w:tc>
              <w:tc>
                <w:tcPr>
                  <w:tcW w:w="3397"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b/>
                      <w:bCs/>
                      <w:sz w:val="24"/>
                      <w:szCs w:val="24"/>
                    </w:rPr>
                    <w:t>Văn bản quy định</w:t>
                  </w:r>
                </w:p>
              </w:tc>
            </w:tr>
            <w:tr w:rsidR="005F29CB" w:rsidRPr="005F29CB">
              <w:trPr>
                <w:trHeight w:val="484"/>
                <w:tblCellSpacing w:w="0" w:type="dxa"/>
              </w:trPr>
              <w:tc>
                <w:tcPr>
                  <w:tcW w:w="36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hyperlink r:id="rId5" w:history="1">
                    <w:r w:rsidRPr="005F29CB">
                      <w:rPr>
                        <w:rFonts w:ascii="Times New Roman" w:eastAsia="Times New Roman" w:hAnsi="Times New Roman" w:cs="Times New Roman"/>
                        <w:color w:val="0000FF"/>
                        <w:sz w:val="24"/>
                        <w:szCs w:val="24"/>
                        <w:u w:val="single"/>
                      </w:rPr>
                      <w:t>to khai yeu cau cap lai chung chi hanh nghe dich vu dai dien so huu cong nghiep.doc</w:t>
                    </w:r>
                  </w:hyperlink>
                </w:p>
              </w:tc>
              <w:tc>
                <w:tcPr>
                  <w:tcW w:w="33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spacing w:after="0" w:line="240" w:lineRule="auto"/>
                    <w:rPr>
                      <w:rFonts w:ascii="Times New Roman" w:eastAsia="Times New Roman" w:hAnsi="Times New Roman" w:cs="Times New Roman"/>
                      <w:sz w:val="24"/>
                      <w:szCs w:val="24"/>
                    </w:rPr>
                  </w:pPr>
                </w:p>
              </w:tc>
            </w:tr>
          </w:tbl>
          <w:p w:rsidR="005F29CB" w:rsidRPr="005F29CB" w:rsidRDefault="005F29CB" w:rsidP="005F29CB">
            <w:pPr>
              <w:spacing w:after="0" w:line="240" w:lineRule="auto"/>
              <w:rPr>
                <w:rFonts w:ascii="Times New Roman" w:eastAsia="Times New Roman" w:hAnsi="Times New Roman" w:cs="Times New Roman"/>
                <w:sz w:val="24"/>
                <w:szCs w:val="24"/>
              </w:rPr>
            </w:pPr>
          </w:p>
        </w:tc>
      </w:tr>
      <w:tr w:rsidR="005F29CB" w:rsidRPr="005F29CB" w:rsidTr="005F29CB">
        <w:trPr>
          <w:tblCellSpacing w:w="0" w:type="dxa"/>
        </w:trPr>
        <w:tc>
          <w:tcPr>
            <w:tcW w:w="259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b/>
                <w:bCs/>
                <w:sz w:val="24"/>
                <w:szCs w:val="24"/>
              </w:rPr>
              <w:t>Phí</w:t>
            </w:r>
          </w:p>
        </w:tc>
        <w:tc>
          <w:tcPr>
            <w:tcW w:w="7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Không có thông tin</w:t>
            </w:r>
          </w:p>
        </w:tc>
      </w:tr>
      <w:tr w:rsidR="005F29CB" w:rsidRPr="005F29CB" w:rsidTr="005F29CB">
        <w:trPr>
          <w:tblCellSpacing w:w="0" w:type="dxa"/>
        </w:trPr>
        <w:tc>
          <w:tcPr>
            <w:tcW w:w="259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b/>
                <w:bCs/>
                <w:sz w:val="24"/>
                <w:szCs w:val="24"/>
              </w:rPr>
              <w:t>Lệ phí</w:t>
            </w:r>
          </w:p>
        </w:tc>
        <w:tc>
          <w:tcPr>
            <w:tcW w:w="7395"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7026"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90"/>
              <w:gridCol w:w="3536"/>
            </w:tblGrid>
            <w:tr w:rsidR="005F29CB" w:rsidRPr="005F29CB">
              <w:trPr>
                <w:tblCellSpacing w:w="0" w:type="dxa"/>
              </w:trPr>
              <w:tc>
                <w:tcPr>
                  <w:tcW w:w="349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hyperlink r:id="rId6" w:history="1">
                    <w:r w:rsidRPr="005F29CB">
                      <w:rPr>
                        <w:rFonts w:ascii="Times New Roman" w:eastAsia="Times New Roman" w:hAnsi="Times New Roman" w:cs="Times New Roman"/>
                        <w:b/>
                        <w:bCs/>
                        <w:color w:val="0000FF"/>
                        <w:sz w:val="24"/>
                        <w:szCs w:val="24"/>
                        <w:u w:val="single"/>
                      </w:rPr>
                      <w:t>Mô tả</w:t>
                    </w:r>
                  </w:hyperlink>
                </w:p>
              </w:tc>
              <w:tc>
                <w:tcPr>
                  <w:tcW w:w="3536"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hyperlink r:id="rId7" w:history="1">
                    <w:r w:rsidRPr="005F29CB">
                      <w:rPr>
                        <w:rFonts w:ascii="Times New Roman" w:eastAsia="Times New Roman" w:hAnsi="Times New Roman" w:cs="Times New Roman"/>
                        <w:b/>
                        <w:bCs/>
                        <w:color w:val="0000FF"/>
                        <w:sz w:val="24"/>
                        <w:szCs w:val="24"/>
                        <w:u w:val="single"/>
                      </w:rPr>
                      <w:t>Mức lệ phí</w:t>
                    </w:r>
                  </w:hyperlink>
                </w:p>
              </w:tc>
            </w:tr>
            <w:tr w:rsidR="005F29CB" w:rsidRPr="005F29CB">
              <w:trPr>
                <w:tblCellSpacing w:w="0" w:type="dxa"/>
              </w:trPr>
              <w:tc>
                <w:tcPr>
                  <w:tcW w:w="34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lastRenderedPageBreak/>
                    <w:t>Phí thẩm định hồ sơ yêu cầu cấp lại Chứng chỉ hành nghề dịch vụ đại diện sở hữu công nghiệp</w:t>
                  </w:r>
                </w:p>
              </w:tc>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200.000 đồng</w:t>
                  </w:r>
                </w:p>
              </w:tc>
            </w:tr>
            <w:tr w:rsidR="005F29CB" w:rsidRPr="005F29CB">
              <w:trPr>
                <w:tblCellSpacing w:w="0" w:type="dxa"/>
              </w:trPr>
              <w:tc>
                <w:tcPr>
                  <w:tcW w:w="34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Lệ phí cấp lại Chứng chỉ hành nghề dịch vụ đại diện sở hữu công nghiệp</w:t>
                  </w:r>
                </w:p>
              </w:tc>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200.000 đồng</w:t>
                  </w:r>
                </w:p>
              </w:tc>
            </w:tr>
            <w:tr w:rsidR="005F29CB" w:rsidRPr="005F29CB">
              <w:trPr>
                <w:tblCellSpacing w:w="0" w:type="dxa"/>
              </w:trPr>
              <w:tc>
                <w:tcPr>
                  <w:tcW w:w="34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Lệ phí công bố Quyết định cấp lại Chứng chỉ</w:t>
                  </w:r>
                </w:p>
              </w:tc>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150.000 đồng</w:t>
                  </w:r>
                </w:p>
              </w:tc>
            </w:tr>
            <w:tr w:rsidR="005F29CB" w:rsidRPr="005F29CB">
              <w:trPr>
                <w:tblCellSpacing w:w="0" w:type="dxa"/>
              </w:trPr>
              <w:tc>
                <w:tcPr>
                  <w:tcW w:w="34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Lệ phí đăng bạ Quyết định cấp lại Chứng chỉ</w:t>
                  </w:r>
                </w:p>
              </w:tc>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150.000 đồng</w:t>
                  </w:r>
                </w:p>
              </w:tc>
            </w:tr>
          </w:tbl>
          <w:p w:rsidR="005F29CB" w:rsidRPr="005F29CB" w:rsidRDefault="005F29CB" w:rsidP="005F29CB">
            <w:pPr>
              <w:spacing w:after="0" w:line="240" w:lineRule="auto"/>
              <w:rPr>
                <w:rFonts w:ascii="Times New Roman" w:eastAsia="Times New Roman" w:hAnsi="Times New Roman" w:cs="Times New Roman"/>
                <w:sz w:val="24"/>
                <w:szCs w:val="24"/>
              </w:rPr>
            </w:pPr>
          </w:p>
        </w:tc>
      </w:tr>
      <w:tr w:rsidR="005F29CB" w:rsidRPr="005F29CB" w:rsidTr="005F29CB">
        <w:trPr>
          <w:tblCellSpacing w:w="0" w:type="dxa"/>
        </w:trPr>
        <w:tc>
          <w:tcPr>
            <w:tcW w:w="259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b/>
                <w:bCs/>
                <w:sz w:val="24"/>
                <w:szCs w:val="24"/>
              </w:rPr>
              <w:lastRenderedPageBreak/>
              <w:t>Mức giá</w:t>
            </w:r>
          </w:p>
        </w:tc>
        <w:tc>
          <w:tcPr>
            <w:tcW w:w="7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Không có thông tin</w:t>
            </w:r>
          </w:p>
        </w:tc>
      </w:tr>
      <w:tr w:rsidR="005F29CB" w:rsidRPr="005F29CB" w:rsidTr="005F29CB">
        <w:trPr>
          <w:tblCellSpacing w:w="0" w:type="dxa"/>
        </w:trPr>
        <w:tc>
          <w:tcPr>
            <w:tcW w:w="259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b/>
                <w:bCs/>
                <w:sz w:val="24"/>
                <w:szCs w:val="24"/>
              </w:rPr>
              <w:t>Thời hạn giải quyết</w:t>
            </w:r>
          </w:p>
        </w:tc>
        <w:tc>
          <w:tcPr>
            <w:tcW w:w="7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01 tháng kể từ ngày tiếp nhận hồ sơ.</w:t>
            </w:r>
          </w:p>
        </w:tc>
      </w:tr>
      <w:tr w:rsidR="005F29CB" w:rsidRPr="005F29CB" w:rsidTr="005F29CB">
        <w:trPr>
          <w:tblCellSpacing w:w="0" w:type="dxa"/>
        </w:trPr>
        <w:tc>
          <w:tcPr>
            <w:tcW w:w="259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b/>
                <w:bCs/>
                <w:sz w:val="24"/>
                <w:szCs w:val="24"/>
              </w:rPr>
              <w:t>Đối tượng thực hiện</w:t>
            </w:r>
          </w:p>
        </w:tc>
        <w:tc>
          <w:tcPr>
            <w:tcW w:w="7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Cá nhân</w:t>
            </w:r>
          </w:p>
        </w:tc>
      </w:tr>
      <w:tr w:rsidR="005F29CB" w:rsidRPr="005F29CB" w:rsidTr="005F29CB">
        <w:trPr>
          <w:tblCellSpacing w:w="0" w:type="dxa"/>
        </w:trPr>
        <w:tc>
          <w:tcPr>
            <w:tcW w:w="259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b/>
                <w:bCs/>
                <w:sz w:val="24"/>
                <w:szCs w:val="24"/>
              </w:rPr>
              <w:t>Cơ quan thực hiện</w:t>
            </w:r>
          </w:p>
        </w:tc>
        <w:tc>
          <w:tcPr>
            <w:tcW w:w="7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Cục Sở hữu trí tuệ</w:t>
            </w:r>
          </w:p>
        </w:tc>
      </w:tr>
      <w:tr w:rsidR="005F29CB" w:rsidRPr="005F29CB" w:rsidTr="005F29CB">
        <w:trPr>
          <w:tblCellSpacing w:w="0" w:type="dxa"/>
        </w:trPr>
        <w:tc>
          <w:tcPr>
            <w:tcW w:w="259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b/>
                <w:bCs/>
                <w:sz w:val="24"/>
                <w:szCs w:val="24"/>
              </w:rPr>
              <w:t>Cơ quan có thẩm quyền quyết định</w:t>
            </w:r>
          </w:p>
        </w:tc>
        <w:tc>
          <w:tcPr>
            <w:tcW w:w="7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Không có thông tin</w:t>
            </w:r>
          </w:p>
        </w:tc>
      </w:tr>
      <w:tr w:rsidR="005F29CB" w:rsidRPr="005F29CB" w:rsidTr="005F29CB">
        <w:trPr>
          <w:tblCellSpacing w:w="0" w:type="dxa"/>
        </w:trPr>
        <w:tc>
          <w:tcPr>
            <w:tcW w:w="259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b/>
                <w:bCs/>
                <w:sz w:val="24"/>
                <w:szCs w:val="24"/>
              </w:rPr>
              <w:t>Địa chỉ tiếp nhận hồ sơ</w:t>
            </w:r>
          </w:p>
        </w:tc>
        <w:tc>
          <w:tcPr>
            <w:tcW w:w="7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Không có thông tin</w:t>
            </w:r>
          </w:p>
        </w:tc>
      </w:tr>
      <w:tr w:rsidR="005F29CB" w:rsidRPr="005F29CB" w:rsidTr="005F29CB">
        <w:trPr>
          <w:tblCellSpacing w:w="0" w:type="dxa"/>
        </w:trPr>
        <w:tc>
          <w:tcPr>
            <w:tcW w:w="259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b/>
                <w:bCs/>
                <w:sz w:val="24"/>
                <w:szCs w:val="24"/>
              </w:rPr>
              <w:t>Cơ quan được ủy quyền</w:t>
            </w:r>
          </w:p>
        </w:tc>
        <w:tc>
          <w:tcPr>
            <w:tcW w:w="7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Không có thông tin</w:t>
            </w:r>
          </w:p>
        </w:tc>
      </w:tr>
      <w:tr w:rsidR="005F29CB" w:rsidRPr="005F29CB" w:rsidTr="005F29CB">
        <w:trPr>
          <w:tblCellSpacing w:w="0" w:type="dxa"/>
        </w:trPr>
        <w:tc>
          <w:tcPr>
            <w:tcW w:w="259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b/>
                <w:bCs/>
                <w:sz w:val="24"/>
                <w:szCs w:val="24"/>
              </w:rPr>
              <w:t>Cơ quan phối hợp</w:t>
            </w:r>
          </w:p>
        </w:tc>
        <w:tc>
          <w:tcPr>
            <w:tcW w:w="7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Không có thông tin</w:t>
            </w:r>
          </w:p>
        </w:tc>
      </w:tr>
      <w:tr w:rsidR="005F29CB" w:rsidRPr="005F29CB" w:rsidTr="005F29CB">
        <w:trPr>
          <w:tblCellSpacing w:w="0" w:type="dxa"/>
        </w:trPr>
        <w:tc>
          <w:tcPr>
            <w:tcW w:w="259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b/>
                <w:bCs/>
                <w:sz w:val="24"/>
                <w:szCs w:val="24"/>
              </w:rPr>
              <w:t>Kết quả thực hiện</w:t>
            </w:r>
          </w:p>
        </w:tc>
        <w:tc>
          <w:tcPr>
            <w:tcW w:w="7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 Quyết định cấp lại Chứng chỉ hành nghề dịch vụ đại diện sở hữu công nghiệp; - Chứng chỉ hành nghề dịch vụ đại diện sở hữu công nghiệp.</w:t>
            </w:r>
          </w:p>
        </w:tc>
      </w:tr>
      <w:tr w:rsidR="005F29CB" w:rsidRPr="005F29CB" w:rsidTr="005F29CB">
        <w:trPr>
          <w:tblCellSpacing w:w="0" w:type="dxa"/>
        </w:trPr>
        <w:tc>
          <w:tcPr>
            <w:tcW w:w="259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b/>
                <w:bCs/>
                <w:sz w:val="24"/>
                <w:szCs w:val="24"/>
              </w:rPr>
              <w:t>Căn cứ pháp lý của TTHC</w:t>
            </w:r>
          </w:p>
        </w:tc>
        <w:tc>
          <w:tcPr>
            <w:tcW w:w="7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5F29CB">
                <w:rPr>
                  <w:rFonts w:ascii="Times New Roman" w:eastAsia="Times New Roman" w:hAnsi="Times New Roman" w:cs="Times New Roman"/>
                  <w:color w:val="0000FF"/>
                  <w:sz w:val="24"/>
                  <w:szCs w:val="24"/>
                  <w:u w:val="single"/>
                </w:rPr>
                <w:t>Luật Sở hữu trí tuệ</w:t>
              </w:r>
            </w:hyperlink>
          </w:p>
          <w:p w:rsidR="005F29CB" w:rsidRPr="005F29CB" w:rsidRDefault="005F29CB" w:rsidP="005F29C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5F29CB">
                <w:rPr>
                  <w:rFonts w:ascii="Times New Roman" w:eastAsia="Times New Roman" w:hAnsi="Times New Roman" w:cs="Times New Roman"/>
                  <w:color w:val="0000FF"/>
                  <w:sz w:val="24"/>
                  <w:szCs w:val="24"/>
                  <w:u w:val="single"/>
                </w:rPr>
                <w:t>Nghị định 103/2006/NĐ-CP</w:t>
              </w:r>
            </w:hyperlink>
          </w:p>
          <w:p w:rsidR="005F29CB" w:rsidRPr="005F29CB" w:rsidRDefault="005F29CB" w:rsidP="005F29C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5F29CB">
                <w:rPr>
                  <w:rFonts w:ascii="Times New Roman" w:eastAsia="Times New Roman" w:hAnsi="Times New Roman" w:cs="Times New Roman"/>
                  <w:color w:val="0000FF"/>
                  <w:sz w:val="24"/>
                  <w:szCs w:val="24"/>
                  <w:u w:val="single"/>
                </w:rPr>
                <w:t>Thông tư 01/2007/TT-BKHCN</w:t>
              </w:r>
            </w:hyperlink>
          </w:p>
          <w:p w:rsidR="005F29CB" w:rsidRPr="005F29CB" w:rsidRDefault="005F29CB" w:rsidP="005F29C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5F29CB">
                <w:rPr>
                  <w:rFonts w:ascii="Times New Roman" w:eastAsia="Times New Roman" w:hAnsi="Times New Roman" w:cs="Times New Roman"/>
                  <w:color w:val="0000FF"/>
                  <w:sz w:val="24"/>
                  <w:szCs w:val="24"/>
                  <w:u w:val="single"/>
                </w:rPr>
                <w:t>Thông tư 22/2009/TT-BTC</w:t>
              </w:r>
            </w:hyperlink>
          </w:p>
          <w:p w:rsidR="005F29CB" w:rsidRPr="005F29CB" w:rsidRDefault="005F29CB" w:rsidP="005F29C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5F29CB">
                <w:rPr>
                  <w:rFonts w:ascii="Times New Roman" w:eastAsia="Times New Roman" w:hAnsi="Times New Roman" w:cs="Times New Roman"/>
                  <w:color w:val="0000FF"/>
                  <w:sz w:val="24"/>
                  <w:szCs w:val="24"/>
                  <w:u w:val="single"/>
                </w:rPr>
                <w:t>Thông tư 13/2010/TT-BKHCN</w:t>
              </w:r>
            </w:hyperlink>
          </w:p>
          <w:p w:rsidR="005F29CB" w:rsidRPr="005F29CB" w:rsidRDefault="005F29CB" w:rsidP="005F29C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5F29CB">
                <w:rPr>
                  <w:rFonts w:ascii="Times New Roman" w:eastAsia="Times New Roman" w:hAnsi="Times New Roman" w:cs="Times New Roman"/>
                  <w:color w:val="0000FF"/>
                  <w:sz w:val="24"/>
                  <w:szCs w:val="24"/>
                  <w:u w:val="single"/>
                </w:rPr>
                <w:t>Thông tư 18/2011/TT-BKHCN</w:t>
              </w:r>
            </w:hyperlink>
          </w:p>
          <w:p w:rsidR="005F29CB" w:rsidRPr="005F29CB" w:rsidRDefault="005F29CB" w:rsidP="005F29C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Pr="005F29CB">
                <w:rPr>
                  <w:rFonts w:ascii="Times New Roman" w:eastAsia="Times New Roman" w:hAnsi="Times New Roman" w:cs="Times New Roman"/>
                  <w:color w:val="0000FF"/>
                  <w:sz w:val="24"/>
                  <w:szCs w:val="24"/>
                  <w:u w:val="single"/>
                </w:rPr>
                <w:t>Thông tư 05/2013/TT-BKHCN</w:t>
              </w:r>
            </w:hyperlink>
          </w:p>
        </w:tc>
      </w:tr>
      <w:tr w:rsidR="005F29CB" w:rsidRPr="005F29CB" w:rsidTr="005F29CB">
        <w:trPr>
          <w:tblCellSpacing w:w="0" w:type="dxa"/>
        </w:trPr>
        <w:tc>
          <w:tcPr>
            <w:tcW w:w="259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b/>
                <w:bCs/>
                <w:sz w:val="24"/>
                <w:szCs w:val="24"/>
              </w:rPr>
              <w:t>Yêu cầu hoặc điều kiện để thực hiện TTHC</w:t>
            </w:r>
          </w:p>
        </w:tc>
        <w:tc>
          <w:tcPr>
            <w:tcW w:w="7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p>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 Là công dân Việt Nam, có năng lực hành vi dân sự đầy đủ;</w:t>
            </w:r>
          </w:p>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 Thường trú tại Việt Nam;</w:t>
            </w:r>
          </w:p>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 Có bằng tốt nghiệp đại học;</w:t>
            </w:r>
          </w:p>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 Đã trực tiếp làm công tác pháp luật về sở hữu công nghiệp liên tục từ 5 năm trở nên hoặc đã trực tiếp làm công tác thẩm định các loại đơn đăng ký sở hữu công nghiệp tại cơ quan quốc gia hoặc quốc tế về sở hữu công nghiệp liên tục từ 5 năm trở nên, hoặc tốt nghiệp khoá đào tạo pháp luật về sở hữu công nghiệp được cơ quan có thẩm quyền công nhận;</w:t>
            </w:r>
          </w:p>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lastRenderedPageBreak/>
              <w:t>- Không phải là công chức, viên chức đang làm việc trong các cơ quan nhà nước có thẩm quyền về xác lập và bảo đảm thực thi quyền sở hữu công nghiệp;</w:t>
            </w:r>
          </w:p>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 Đạt yêu cầu tại kỳ kiểm tra về nghiệp vụ đại diện sở hữu công nghiệp do cơ quan có thẩm quyền tổ chức.</w:t>
            </w:r>
          </w:p>
        </w:tc>
      </w:tr>
      <w:tr w:rsidR="005F29CB" w:rsidRPr="005F29CB" w:rsidTr="005F29CB">
        <w:trPr>
          <w:tblCellSpacing w:w="0" w:type="dxa"/>
        </w:trPr>
        <w:tc>
          <w:tcPr>
            <w:tcW w:w="259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b/>
                <w:bCs/>
                <w:sz w:val="24"/>
                <w:szCs w:val="24"/>
              </w:rPr>
              <w:lastRenderedPageBreak/>
              <w:t>Đánh giá tác động TTHC</w:t>
            </w:r>
          </w:p>
        </w:tc>
        <w:tc>
          <w:tcPr>
            <w:tcW w:w="7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F29CB" w:rsidRPr="005F29CB" w:rsidRDefault="005F29CB" w:rsidP="005F29CB">
            <w:pPr>
              <w:spacing w:before="100" w:beforeAutospacing="1" w:after="100" w:afterAutospacing="1" w:line="240" w:lineRule="auto"/>
              <w:rPr>
                <w:rFonts w:ascii="Times New Roman" w:eastAsia="Times New Roman" w:hAnsi="Times New Roman" w:cs="Times New Roman"/>
                <w:sz w:val="24"/>
                <w:szCs w:val="24"/>
              </w:rPr>
            </w:pPr>
            <w:r w:rsidRPr="005F29CB">
              <w:rPr>
                <w:rFonts w:ascii="Times New Roman" w:eastAsia="Times New Roman" w:hAnsi="Times New Roman" w:cs="Times New Roman"/>
                <w:sz w:val="24"/>
                <w:szCs w:val="24"/>
              </w:rPr>
              <w:t>Không có thông tin</w:t>
            </w:r>
          </w:p>
        </w:tc>
      </w:tr>
    </w:tbl>
    <w:p w:rsidR="00C32D03" w:rsidRDefault="005F29CB">
      <w:bookmarkStart w:id="0" w:name="_GoBack"/>
      <w:bookmarkEnd w:id="0"/>
    </w:p>
    <w:sectPr w:rsidR="00C32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40C1E"/>
    <w:multiLevelType w:val="multilevel"/>
    <w:tmpl w:val="1D38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9CB"/>
    <w:rsid w:val="00423F8E"/>
    <w:rsid w:val="005F29CB"/>
    <w:rsid w:val="00E5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E5F77-28AC-47EE-8721-D6FD22AD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29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29CB"/>
    <w:rPr>
      <w:b/>
      <w:bCs/>
    </w:rPr>
  </w:style>
  <w:style w:type="character" w:styleId="Emphasis">
    <w:name w:val="Emphasis"/>
    <w:basedOn w:val="DefaultParagraphFont"/>
    <w:uiPriority w:val="20"/>
    <w:qFormat/>
    <w:rsid w:val="005F29CB"/>
    <w:rPr>
      <w:i/>
      <w:iCs/>
    </w:rPr>
  </w:style>
  <w:style w:type="character" w:styleId="Hyperlink">
    <w:name w:val="Hyperlink"/>
    <w:basedOn w:val="DefaultParagraphFont"/>
    <w:uiPriority w:val="99"/>
    <w:semiHidden/>
    <w:unhideWhenUsed/>
    <w:rsid w:val="005F29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7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dl.thutuchanhchinh.vn/TW/Pages/chitiet-vb-qdtthc-khac.aspx?ItemID=581" TargetMode="External"/><Relationship Id="rId13" Type="http://schemas.openxmlformats.org/officeDocument/2006/relationships/hyperlink" Target="http://vbpl.vn/TW/Pages/vbpq-thuoctinh.aspx?ItemID=26852" TargetMode="External"/><Relationship Id="rId3" Type="http://schemas.openxmlformats.org/officeDocument/2006/relationships/settings" Target="settings.xml"/><Relationship Id="rId7" Type="http://schemas.openxmlformats.org/officeDocument/2006/relationships/hyperlink" Target="http://csdl.thutuchanhchinh.vn/tw/Pages/chi-tiet-thu-tuc-hanh-chinh.aspx?ItemID=437451&amp;tthcDonVi=B%E1%BB%99%20Khoa%20h%E1%BB%8Dc%20v%C3%A0%20C%C3%B4ng%20ngh%E1%BB%87" TargetMode="External"/><Relationship Id="rId12" Type="http://schemas.openxmlformats.org/officeDocument/2006/relationships/hyperlink" Target="http://vbpl.vn/TW/Pages/vbpq-thuoctinh.aspx?ItemID=256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sdl.thutuchanhchinh.vn/tw/Pages/chi-tiet-thu-tuc-hanh-chinh.aspx?ItemID=437451&amp;tthcDonVi=B%E1%BB%99%20Khoa%20h%E1%BB%8Dc%20v%C3%A0%20C%C3%B4ng%20ngh%E1%BB%87" TargetMode="External"/><Relationship Id="rId11" Type="http://schemas.openxmlformats.org/officeDocument/2006/relationships/hyperlink" Target="http://vbpl.vn/TW/Pages/vbpq-thuoctinh.aspx?ItemID=12311" TargetMode="External"/><Relationship Id="rId5" Type="http://schemas.openxmlformats.org/officeDocument/2006/relationships/hyperlink" Target="http://csdl.thutuchanhchinh.vn/TW/Lists/MauDonToKhai/Attachments/14106/to%20khai%20yeu%20cau%20cap%20lai%20chung%20chi%20hanh%20nghe%20dich%20vu%20dai%20dien%20so%20huu%20cong%20nghiep.doc" TargetMode="External"/><Relationship Id="rId15" Type="http://schemas.openxmlformats.org/officeDocument/2006/relationships/fontTable" Target="fontTable.xml"/><Relationship Id="rId10" Type="http://schemas.openxmlformats.org/officeDocument/2006/relationships/hyperlink" Target="http://vbpl.vn/TW/Pages/vbpq-thuoctinh.aspx?ItemID=14011" TargetMode="External"/><Relationship Id="rId4" Type="http://schemas.openxmlformats.org/officeDocument/2006/relationships/webSettings" Target="webSettings.xml"/><Relationship Id="rId9" Type="http://schemas.openxmlformats.org/officeDocument/2006/relationships/hyperlink" Target="http://vbpl.vn/TW/Pages/vbpq-thuoctinh.aspx?ItemID=15221" TargetMode="External"/><Relationship Id="rId14" Type="http://schemas.openxmlformats.org/officeDocument/2006/relationships/hyperlink" Target="http://vbpl.vn/TW/Pages/vbpq-thuoctinh.aspx?ItemID=411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2018-01-22T08:18:00Z</dcterms:created>
  <dcterms:modified xsi:type="dcterms:W3CDTF">2018-01-22T08:19:00Z</dcterms:modified>
</cp:coreProperties>
</file>