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4"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4"/>
        <w:gridCol w:w="7450"/>
      </w:tblGrid>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Cơ quan Công bố/Công khai</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Bộ Khoa học và Công nghệ</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Mã thủ tục</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B-BKC-282325-TT</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Cấp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Không có thông tin</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Lĩnh vực</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Sở hữu trí tuệ</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Trình tự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 Tiếp nhận hồ sơ: Hồ sơ yêu cầu có thể được nộp trực tiếp hoặc qua bưu điện tới trụ sở Cục Sở hữu trí tuệ tại Hà Nội hoặc 2 Văn phòng đại diện của Cục tại TP. Hồ Chí Minh và Đà Nẵng.</w:t>
            </w:r>
          </w:p>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 Xử lý hồ sơ:</w:t>
            </w:r>
          </w:p>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 Trường hợp hồ sơ hợp lệ, Cục Sở hữu trí tuệ ra quyết định ghi nhận người đại diện sở hữu công nghiệp, ghi nhận vào Sổ đăng ký quốc gia về đại diện sở hữu công nghiệp và công bố trên Công báo sở hữu công nghiệp;</w:t>
            </w:r>
          </w:p>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 Trường hợp hồ sơ có thiếu sót, Cục Sở hữu trí tuệ ra thông báo các thiếu sót của hồ sơ để sửa chữa; hoặc ra thông báo từ chối ghi người đại diện sở hữu công nghiệp, nếu người nộp hồ sơ không sửa chữa thiếu sót/sửa chữa thiếu sót không đạt yêu cầu hoặc hồ sơ không hợp lệ.</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Cách thức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 Nộp qua bưu điện.</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Thành phần hồ sơ</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 Tờ khai (02 bản);</w:t>
            </w:r>
          </w:p>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 Bản sao quyết định tuyển dụng hoặc hợp đồng lao động của tổ chức dịch vụ đại diện sở hữu công nghiệp đối với cá nhân (xuất trình bản chính để đối chiếu, trừ trường hợp bản sao đã được chứng thực);</w:t>
            </w:r>
          </w:p>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i/>
                <w:iCs/>
                <w:sz w:val="24"/>
                <w:szCs w:val="24"/>
              </w:rPr>
              <w:t>+ Bản sao chứng từ nộp phí, lệ phí (trường hợp nộp phí, lệ phí qua dịch vụ bưu chính hoặc nộp trực tiếp vào tài khoản của Cục Sở hữu trí tuệ).</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Số bộ hồ sơ</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01 bộ</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Mẫu đơn, mẫu tờ khai</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07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56"/>
              <w:gridCol w:w="3423"/>
            </w:tblGrid>
            <w:tr w:rsidR="005472C3" w:rsidRPr="005472C3">
              <w:trPr>
                <w:tblCellSpacing w:w="0" w:type="dxa"/>
              </w:trPr>
              <w:tc>
                <w:tcPr>
                  <w:tcW w:w="365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Tên mẫu đơn, mẫu tờ khai</w:t>
                  </w:r>
                </w:p>
              </w:tc>
              <w:tc>
                <w:tcPr>
                  <w:tcW w:w="34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Văn bản quy định</w:t>
                  </w:r>
                </w:p>
              </w:tc>
            </w:tr>
            <w:tr w:rsidR="005472C3" w:rsidRPr="005472C3">
              <w:trPr>
                <w:trHeight w:val="724"/>
                <w:tblCellSpacing w:w="0" w:type="dxa"/>
              </w:trPr>
              <w:tc>
                <w:tcPr>
                  <w:tcW w:w="36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hyperlink r:id="rId5" w:history="1">
                    <w:r w:rsidRPr="005472C3">
                      <w:rPr>
                        <w:rFonts w:ascii="Times New Roman" w:eastAsia="Times New Roman" w:hAnsi="Times New Roman" w:cs="Times New Roman"/>
                        <w:color w:val="0000FF"/>
                        <w:sz w:val="24"/>
                        <w:szCs w:val="24"/>
                        <w:u w:val="single"/>
                      </w:rPr>
                      <w:t>to khai yeu cau ghi nhan to chuc dich vu dai dien so huu cong nghiep, nguoi dai dien so huu cong nghiep.doc</w:t>
                    </w:r>
                  </w:hyperlink>
                </w:p>
              </w:tc>
              <w:tc>
                <w:tcPr>
                  <w:tcW w:w="34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after="0" w:line="240" w:lineRule="auto"/>
                    <w:rPr>
                      <w:rFonts w:ascii="Times New Roman" w:eastAsia="Times New Roman" w:hAnsi="Times New Roman" w:cs="Times New Roman"/>
                      <w:sz w:val="24"/>
                      <w:szCs w:val="24"/>
                    </w:rPr>
                  </w:pPr>
                </w:p>
              </w:tc>
            </w:tr>
          </w:tbl>
          <w:p w:rsidR="005472C3" w:rsidRPr="005472C3" w:rsidRDefault="005472C3" w:rsidP="005472C3">
            <w:pPr>
              <w:spacing w:after="0" w:line="240" w:lineRule="auto"/>
              <w:rPr>
                <w:rFonts w:ascii="Times New Roman" w:eastAsia="Times New Roman" w:hAnsi="Times New Roman" w:cs="Times New Roman"/>
                <w:sz w:val="24"/>
                <w:szCs w:val="24"/>
              </w:rPr>
            </w:pP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Phí</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Không có thông tin</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Lệ phí</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07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4"/>
              <w:gridCol w:w="3565"/>
            </w:tblGrid>
            <w:tr w:rsidR="005472C3" w:rsidRPr="005472C3">
              <w:trPr>
                <w:tblCellSpacing w:w="0" w:type="dxa"/>
              </w:trPr>
              <w:tc>
                <w:tcPr>
                  <w:tcW w:w="35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hyperlink r:id="rId6" w:history="1">
                    <w:r w:rsidRPr="005472C3">
                      <w:rPr>
                        <w:rFonts w:ascii="Times New Roman" w:eastAsia="Times New Roman" w:hAnsi="Times New Roman" w:cs="Times New Roman"/>
                        <w:b/>
                        <w:bCs/>
                        <w:color w:val="0000FF"/>
                        <w:sz w:val="24"/>
                        <w:szCs w:val="24"/>
                        <w:u w:val="single"/>
                      </w:rPr>
                      <w:t>Mô tả</w:t>
                    </w:r>
                  </w:hyperlink>
                </w:p>
              </w:tc>
              <w:tc>
                <w:tcPr>
                  <w:tcW w:w="3565"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hyperlink r:id="rId7" w:history="1">
                    <w:r w:rsidRPr="005472C3">
                      <w:rPr>
                        <w:rFonts w:ascii="Times New Roman" w:eastAsia="Times New Roman" w:hAnsi="Times New Roman" w:cs="Times New Roman"/>
                        <w:b/>
                        <w:bCs/>
                        <w:color w:val="0000FF"/>
                        <w:sz w:val="24"/>
                        <w:szCs w:val="24"/>
                        <w:u w:val="single"/>
                      </w:rPr>
                      <w:t>Mức lệ phí</w:t>
                    </w:r>
                  </w:hyperlink>
                </w:p>
              </w:tc>
            </w:tr>
            <w:tr w:rsidR="005472C3" w:rsidRPr="005472C3">
              <w:trPr>
                <w:tblCellSpacing w:w="0" w:type="dxa"/>
              </w:trPr>
              <w:tc>
                <w:tcPr>
                  <w:tcW w:w="3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Phí thẩm định hồ sơ yêu cầu ghi nhận người đại diện sở hữu công nghiệp</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300.000 đồng</w:t>
                  </w:r>
                </w:p>
              </w:tc>
            </w:tr>
            <w:tr w:rsidR="005472C3" w:rsidRPr="005472C3">
              <w:trPr>
                <w:tblCellSpacing w:w="0" w:type="dxa"/>
              </w:trPr>
              <w:tc>
                <w:tcPr>
                  <w:tcW w:w="3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lastRenderedPageBreak/>
                    <w:t>Lệ phí công bố Quyết định ghi nhận người đại diện sở hữu công nghiệp</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150.000 đồng</w:t>
                  </w:r>
                </w:p>
              </w:tc>
            </w:tr>
            <w:tr w:rsidR="005472C3" w:rsidRPr="005472C3">
              <w:trPr>
                <w:tblCellSpacing w:w="0" w:type="dxa"/>
              </w:trPr>
              <w:tc>
                <w:tcPr>
                  <w:tcW w:w="35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Lệ phí đăng bạ Quyết định ghi nhận người đại diện sở hữu công nghiệp</w:t>
                  </w:r>
                </w:p>
              </w:tc>
              <w:tc>
                <w:tcPr>
                  <w:tcW w:w="3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150.000 đồng</w:t>
                  </w:r>
                </w:p>
              </w:tc>
            </w:tr>
          </w:tbl>
          <w:p w:rsidR="005472C3" w:rsidRPr="005472C3" w:rsidRDefault="005472C3" w:rsidP="005472C3">
            <w:pPr>
              <w:spacing w:after="0" w:line="240" w:lineRule="auto"/>
              <w:rPr>
                <w:rFonts w:ascii="Times New Roman" w:eastAsia="Times New Roman" w:hAnsi="Times New Roman" w:cs="Times New Roman"/>
                <w:sz w:val="24"/>
                <w:szCs w:val="24"/>
              </w:rPr>
            </w:pP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lastRenderedPageBreak/>
              <w:t>Mức giá</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Không có thông tin</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Thời hạn giải quyết</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15 ngày kể từ ngày nhận hồ sơ.</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Đối tượng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 Tổ chức</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Cơ quan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Cục Sở hữu trí tuệ</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Cơ quan có thẩm quyền quyết định</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Không có thông tin</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Địa chỉ tiếp nhận hồ sơ</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Không có thông tin</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Cơ quan được ủy quyền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Không có thông tin</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Cơ quan phối hợp</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Không có thông tin</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Kết quả thực hiện</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Quyết định ghi nhận/Thông báo từ chối ghi nhận người đại diện sở hữu công nghiệp</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Căn cứ pháp lý của TTHC</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5472C3">
                <w:rPr>
                  <w:rFonts w:ascii="Times New Roman" w:eastAsia="Times New Roman" w:hAnsi="Times New Roman" w:cs="Times New Roman"/>
                  <w:color w:val="0000FF"/>
                  <w:sz w:val="24"/>
                  <w:szCs w:val="24"/>
                  <w:u w:val="single"/>
                </w:rPr>
                <w:t>Luật Sở hữu trí tuệ</w:t>
              </w:r>
            </w:hyperlink>
          </w:p>
          <w:p w:rsidR="005472C3" w:rsidRPr="005472C3" w:rsidRDefault="005472C3" w:rsidP="005472C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5472C3">
                <w:rPr>
                  <w:rFonts w:ascii="Times New Roman" w:eastAsia="Times New Roman" w:hAnsi="Times New Roman" w:cs="Times New Roman"/>
                  <w:color w:val="0000FF"/>
                  <w:sz w:val="24"/>
                  <w:szCs w:val="24"/>
                  <w:u w:val="single"/>
                </w:rPr>
                <w:t>Nghị định 103/2006/NĐ-CP</w:t>
              </w:r>
            </w:hyperlink>
          </w:p>
          <w:p w:rsidR="005472C3" w:rsidRPr="005472C3" w:rsidRDefault="005472C3" w:rsidP="005472C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5472C3">
                <w:rPr>
                  <w:rFonts w:ascii="Times New Roman" w:eastAsia="Times New Roman" w:hAnsi="Times New Roman" w:cs="Times New Roman"/>
                  <w:color w:val="0000FF"/>
                  <w:sz w:val="24"/>
                  <w:szCs w:val="24"/>
                  <w:u w:val="single"/>
                </w:rPr>
                <w:t>Thông tư 01/2007/TT-BKHCN</w:t>
              </w:r>
            </w:hyperlink>
          </w:p>
          <w:p w:rsidR="005472C3" w:rsidRPr="005472C3" w:rsidRDefault="005472C3" w:rsidP="005472C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5472C3">
                <w:rPr>
                  <w:rFonts w:ascii="Times New Roman" w:eastAsia="Times New Roman" w:hAnsi="Times New Roman" w:cs="Times New Roman"/>
                  <w:color w:val="0000FF"/>
                  <w:sz w:val="24"/>
                  <w:szCs w:val="24"/>
                  <w:u w:val="single"/>
                </w:rPr>
                <w:t>Thông tư 22/2009/TT-BTC</w:t>
              </w:r>
            </w:hyperlink>
          </w:p>
          <w:p w:rsidR="005472C3" w:rsidRPr="005472C3" w:rsidRDefault="005472C3" w:rsidP="005472C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5472C3">
                <w:rPr>
                  <w:rFonts w:ascii="Times New Roman" w:eastAsia="Times New Roman" w:hAnsi="Times New Roman" w:cs="Times New Roman"/>
                  <w:color w:val="0000FF"/>
                  <w:sz w:val="24"/>
                  <w:szCs w:val="24"/>
                  <w:u w:val="single"/>
                </w:rPr>
                <w:t>Thông tư 13/2010/TT-BKHCN</w:t>
              </w:r>
            </w:hyperlink>
          </w:p>
          <w:p w:rsidR="005472C3" w:rsidRPr="005472C3" w:rsidRDefault="005472C3" w:rsidP="005472C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5472C3">
                <w:rPr>
                  <w:rFonts w:ascii="Times New Roman" w:eastAsia="Times New Roman" w:hAnsi="Times New Roman" w:cs="Times New Roman"/>
                  <w:color w:val="0000FF"/>
                  <w:sz w:val="24"/>
                  <w:szCs w:val="24"/>
                  <w:u w:val="single"/>
                </w:rPr>
                <w:t>Thông tư 18/2011/TT-BKHCN</w:t>
              </w:r>
            </w:hyperlink>
          </w:p>
          <w:p w:rsidR="005472C3" w:rsidRPr="005472C3" w:rsidRDefault="005472C3" w:rsidP="005472C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5472C3">
                <w:rPr>
                  <w:rFonts w:ascii="Times New Roman" w:eastAsia="Times New Roman" w:hAnsi="Times New Roman" w:cs="Times New Roman"/>
                  <w:color w:val="0000FF"/>
                  <w:sz w:val="24"/>
                  <w:szCs w:val="24"/>
                  <w:u w:val="single"/>
                </w:rPr>
                <w:t>Thông tư 05/2013/TT-BKHCN</w:t>
              </w:r>
            </w:hyperlink>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Yêu cầu hoặc điều kiện để thực hiện TTHC</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Không</w:t>
            </w:r>
          </w:p>
        </w:tc>
      </w:tr>
      <w:tr w:rsidR="005472C3" w:rsidRPr="005472C3" w:rsidTr="005472C3">
        <w:trPr>
          <w:tblCellSpacing w:w="0" w:type="dxa"/>
        </w:trPr>
        <w:tc>
          <w:tcPr>
            <w:tcW w:w="261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b/>
                <w:bCs/>
                <w:sz w:val="24"/>
                <w:szCs w:val="24"/>
              </w:rPr>
              <w:t>Đánh giá tác động TTHC</w:t>
            </w:r>
          </w:p>
        </w:tc>
        <w:tc>
          <w:tcPr>
            <w:tcW w:w="7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472C3" w:rsidRPr="005472C3" w:rsidRDefault="005472C3" w:rsidP="005472C3">
            <w:pPr>
              <w:spacing w:before="100" w:beforeAutospacing="1" w:after="100" w:afterAutospacing="1" w:line="240" w:lineRule="auto"/>
              <w:rPr>
                <w:rFonts w:ascii="Times New Roman" w:eastAsia="Times New Roman" w:hAnsi="Times New Roman" w:cs="Times New Roman"/>
                <w:sz w:val="24"/>
                <w:szCs w:val="24"/>
              </w:rPr>
            </w:pPr>
            <w:r w:rsidRPr="005472C3">
              <w:rPr>
                <w:rFonts w:ascii="Times New Roman" w:eastAsia="Times New Roman" w:hAnsi="Times New Roman" w:cs="Times New Roman"/>
                <w:sz w:val="24"/>
                <w:szCs w:val="24"/>
              </w:rPr>
              <w:t>Không có thông tin</w:t>
            </w:r>
          </w:p>
        </w:tc>
      </w:tr>
    </w:tbl>
    <w:p w:rsidR="00C32D03" w:rsidRDefault="005472C3">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0138"/>
    <w:multiLevelType w:val="multilevel"/>
    <w:tmpl w:val="CBCC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C3"/>
    <w:rsid w:val="00423F8E"/>
    <w:rsid w:val="005472C3"/>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B8530-5F9F-4A8B-84F9-BC57650E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2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72C3"/>
    <w:rPr>
      <w:b/>
      <w:bCs/>
    </w:rPr>
  </w:style>
  <w:style w:type="character" w:styleId="Emphasis">
    <w:name w:val="Emphasis"/>
    <w:basedOn w:val="DefaultParagraphFont"/>
    <w:uiPriority w:val="20"/>
    <w:qFormat/>
    <w:rsid w:val="005472C3"/>
    <w:rPr>
      <w:i/>
      <w:iCs/>
    </w:rPr>
  </w:style>
  <w:style w:type="character" w:styleId="Hyperlink">
    <w:name w:val="Hyperlink"/>
    <w:basedOn w:val="DefaultParagraphFont"/>
    <w:uiPriority w:val="99"/>
    <w:semiHidden/>
    <w:unhideWhenUsed/>
    <w:rsid w:val="005472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4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vb-qdtthc-khac.aspx?ItemID=581" TargetMode="External"/><Relationship Id="rId13" Type="http://schemas.openxmlformats.org/officeDocument/2006/relationships/hyperlink" Target="http://vbpl.vn/TW/Pages/vbpq-thuoctinh.aspx?ItemID=26852" TargetMode="External"/><Relationship Id="rId3" Type="http://schemas.openxmlformats.org/officeDocument/2006/relationships/settings" Target="settings.xml"/><Relationship Id="rId7" Type="http://schemas.openxmlformats.org/officeDocument/2006/relationships/hyperlink" Target="http://csdl.thutuchanhchinh.vn/tw/Pages/chi-tiet-thu-tuc-hanh-chinh.aspx?ItemID=437452&amp;tthcDonVi=B%E1%BB%99%20Khoa%20h%E1%BB%8Dc%20v%C3%A0%20C%C3%B4ng%20ngh%E1%BB%87" TargetMode="External"/><Relationship Id="rId12" Type="http://schemas.openxmlformats.org/officeDocument/2006/relationships/hyperlink" Target="http://vbpl.vn/TW/Pages/vbpq-thuoctinh.aspx?ItemID=256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52&amp;tthcDonVi=B%E1%BB%99%20Khoa%20h%E1%BB%8Dc%20v%C3%A0%20C%C3%B4ng%20ngh%E1%BB%87" TargetMode="External"/><Relationship Id="rId11" Type="http://schemas.openxmlformats.org/officeDocument/2006/relationships/hyperlink" Target="http://vbpl.vn/TW/Pages/vbpq-thuoctinh.aspx?ItemID=12311" TargetMode="External"/><Relationship Id="rId5" Type="http://schemas.openxmlformats.org/officeDocument/2006/relationships/hyperlink" Target="http://csdl.thutuchanhchinh.vn/TW/Lists/MauDonToKhai/Attachments/14107/to%20khai%20yeu%20cau%20ghi%20nhan%20to%20chuc%20dich%20vu%20dai%20dien%20so%20huu%20cong%20nghiep,%20nguoi%20dai%20dien%20so%20huu%20cong%20nghiep.doc" TargetMode="External"/><Relationship Id="rId15" Type="http://schemas.openxmlformats.org/officeDocument/2006/relationships/fontTable" Target="fontTable.xml"/><Relationship Id="rId10" Type="http://schemas.openxmlformats.org/officeDocument/2006/relationships/hyperlink" Target="http://vbpl.vn/TW/Pages/vbpq-thuoctinh.aspx?ItemID=14011" TargetMode="External"/><Relationship Id="rId4" Type="http://schemas.openxmlformats.org/officeDocument/2006/relationships/webSettings" Target="webSettings.xml"/><Relationship Id="rId9" Type="http://schemas.openxmlformats.org/officeDocument/2006/relationships/hyperlink" Target="http://vbpl.vn/TW/Pages/vbpq-thuoctinh.aspx?ItemID=15221" TargetMode="External"/><Relationship Id="rId14" Type="http://schemas.openxmlformats.org/officeDocument/2006/relationships/hyperlink" Target="http://vbpl.vn/TW/Pages/vbpq-thuoctinh.aspx?ItemID=41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2018-01-22T08:20:00Z</dcterms:created>
  <dcterms:modified xsi:type="dcterms:W3CDTF">2018-01-22T08:20:00Z</dcterms:modified>
</cp:coreProperties>
</file>